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C" w:rsidRDefault="00CC101C" w:rsidP="00831F53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CC101C" w:rsidRDefault="00CC101C" w:rsidP="00CC101C">
      <w:pPr>
        <w:pStyle w:val="ConsPlusNormal"/>
        <w:jc w:val="right"/>
      </w:pPr>
      <w:r>
        <w:t>приказом</w:t>
      </w:r>
    </w:p>
    <w:p w:rsidR="00CC101C" w:rsidRDefault="00CC101C" w:rsidP="00CC101C">
      <w:pPr>
        <w:pStyle w:val="ConsPlusNormal"/>
        <w:jc w:val="right"/>
      </w:pPr>
      <w:r>
        <w:t>Министерства образования</w:t>
      </w:r>
    </w:p>
    <w:p w:rsidR="00CC101C" w:rsidRDefault="00CC101C" w:rsidP="00CC101C">
      <w:pPr>
        <w:pStyle w:val="ConsPlusNormal"/>
        <w:jc w:val="right"/>
      </w:pPr>
      <w:r>
        <w:t>Пензенской области</w:t>
      </w:r>
    </w:p>
    <w:p w:rsidR="00CC101C" w:rsidRDefault="00CC101C" w:rsidP="00CC101C">
      <w:pPr>
        <w:pStyle w:val="ConsPlusNormal"/>
        <w:jc w:val="right"/>
      </w:pPr>
      <w:r>
        <w:t>от 17 июля 2014 г. N 331/01-07</w:t>
      </w:r>
    </w:p>
    <w:p w:rsidR="00CC101C" w:rsidRDefault="00CC101C" w:rsidP="00CC101C">
      <w:pPr>
        <w:pStyle w:val="ConsPlusNormal"/>
        <w:jc w:val="right"/>
      </w:pPr>
    </w:p>
    <w:p w:rsidR="00CC101C" w:rsidRDefault="00CC101C" w:rsidP="00CC101C">
      <w:pPr>
        <w:pStyle w:val="ConsPlusTitle"/>
        <w:jc w:val="center"/>
      </w:pPr>
      <w:bookmarkStart w:id="1" w:name="P34"/>
      <w:bookmarkEnd w:id="1"/>
      <w:r>
        <w:t>ПОЛОЖЕНИЕ</w:t>
      </w:r>
    </w:p>
    <w:p w:rsidR="00CC101C" w:rsidRDefault="00CC101C" w:rsidP="00CC101C">
      <w:pPr>
        <w:pStyle w:val="ConsPlusTitle"/>
        <w:jc w:val="center"/>
      </w:pPr>
      <w:r>
        <w:t>О ГОСУДАРСТВЕННОЙ ЭКЗАМЕНАЦИОННОЙ КОМИССИИ</w:t>
      </w:r>
    </w:p>
    <w:p w:rsidR="00CC101C" w:rsidRDefault="00CC101C" w:rsidP="00CC101C">
      <w:pPr>
        <w:pStyle w:val="ConsPlusTitle"/>
        <w:jc w:val="center"/>
      </w:pPr>
      <w:r>
        <w:t>ПЕНЗЕНСКОЙ ОБЛАСТИ ПО ПРОВЕДЕНИЮ ГОСУДАРСТВЕННОЙ ИТОГОВОЙ</w:t>
      </w:r>
    </w:p>
    <w:p w:rsidR="00CC101C" w:rsidRDefault="00CC101C" w:rsidP="00CC101C">
      <w:pPr>
        <w:pStyle w:val="ConsPlusTitle"/>
        <w:jc w:val="center"/>
      </w:pPr>
      <w:r>
        <w:t>АТТЕСТАЦИИ ПО ОБРАЗОВАТЕЛЬНЫМ ПРОГРАММАМ СРЕДНЕГО ОБЩЕГО</w:t>
      </w:r>
    </w:p>
    <w:p w:rsidR="00CC101C" w:rsidRDefault="00CC101C" w:rsidP="00CC101C">
      <w:pPr>
        <w:pStyle w:val="ConsPlusTitle"/>
        <w:jc w:val="center"/>
      </w:pPr>
      <w:r>
        <w:t>ОБРАЗОВАНИЯ НА ТЕРРИТОРИИ ПЕНЗЕНСКОЙ ОБЛАСТИ</w:t>
      </w:r>
    </w:p>
    <w:p w:rsidR="00CC101C" w:rsidRDefault="00CC101C" w:rsidP="00CC101C">
      <w:pPr>
        <w:pStyle w:val="ConsPlusNormal"/>
        <w:jc w:val="center"/>
      </w:pPr>
      <w:r>
        <w:t>Список изменяющих документов</w:t>
      </w:r>
    </w:p>
    <w:p w:rsidR="00CC101C" w:rsidRDefault="00CC101C" w:rsidP="00CC101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  <w:proofErr w:type="gramEnd"/>
    </w:p>
    <w:p w:rsidR="00CC101C" w:rsidRDefault="00CC101C" w:rsidP="00CC101C">
      <w:pPr>
        <w:pStyle w:val="ConsPlusNormal"/>
        <w:jc w:val="center"/>
      </w:pPr>
      <w:r>
        <w:t>от 13.12.2016 N 482/01-07)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jc w:val="center"/>
        <w:outlineLvl w:val="1"/>
      </w:pPr>
      <w:r>
        <w:t>1. Общие положения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государственной экзаменационной комиссии Пензенской области по проведению государственной итоговой аттестации по образовательным программам среднего общего образования на территории Пензенской области (далее - Положение) разработано на основании </w:t>
      </w:r>
      <w:hyperlink r:id="rId6" w:history="1">
        <w:r>
          <w:rPr>
            <w:color w:val="0000FF"/>
          </w:rPr>
          <w:t>Порядка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N 1400 (с последующими изменениями) (далее - Порядок), методических рекомендаций Федеральной службы по</w:t>
      </w:r>
      <w:proofErr w:type="gramEnd"/>
      <w:r>
        <w:t xml:space="preserve"> надзору в сфере образования и науки (далее - </w:t>
      </w:r>
      <w:proofErr w:type="spellStart"/>
      <w:r>
        <w:t>Рособрнадзор</w:t>
      </w:r>
      <w:proofErr w:type="spellEnd"/>
      <w:r>
        <w:t>)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образования.</w:t>
      </w:r>
    </w:p>
    <w:p w:rsidR="00CC101C" w:rsidRDefault="00CC101C" w:rsidP="00CC101C">
      <w:pPr>
        <w:pStyle w:val="ConsPlusNormal"/>
        <w:ind w:firstLine="540"/>
        <w:jc w:val="both"/>
      </w:pPr>
      <w:r>
        <w:t>1.2. Настоящее Положение определяет цели, порядок формирования и структуру государственной экзаменационной комиссии Пензенской области по проведению государственной итоговой аттестации по образовательным программам среднего общего образования на территории Пензенской области (далее - ГЭК), ее полномочия и функции, а также порядок организации работы ГЭК.</w:t>
      </w:r>
    </w:p>
    <w:p w:rsidR="00CC101C" w:rsidRDefault="00CC101C" w:rsidP="00CC101C">
      <w:pPr>
        <w:pStyle w:val="ConsPlusNormal"/>
        <w:ind w:firstLine="540"/>
        <w:jc w:val="both"/>
      </w:pPr>
      <w:r>
        <w:t>1.3. ГЭК создается для проведения государственной итоговой аттестации по образовательным программам среднего общего образования (далее - ГИА)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CC101C" w:rsidRDefault="00CC101C" w:rsidP="00CC101C">
      <w:pPr>
        <w:pStyle w:val="ConsPlusNormal"/>
        <w:ind w:firstLine="540"/>
        <w:jc w:val="both"/>
      </w:pPr>
      <w:r>
        <w:t>1.4. ГЭК осуществляет:</w:t>
      </w:r>
    </w:p>
    <w:p w:rsidR="00CC101C" w:rsidRDefault="00CC101C" w:rsidP="00CC101C">
      <w:pPr>
        <w:pStyle w:val="ConsPlusNormal"/>
        <w:ind w:firstLine="540"/>
        <w:jc w:val="both"/>
      </w:pPr>
      <w:r>
        <w:t>1) организацию и координацию работы по подготовке и проведению ГИА;</w:t>
      </w:r>
    </w:p>
    <w:p w:rsidR="00CC101C" w:rsidRDefault="00CC101C" w:rsidP="00CC101C">
      <w:pPr>
        <w:pStyle w:val="ConsPlusNormal"/>
        <w:ind w:firstLine="540"/>
        <w:jc w:val="both"/>
      </w:pPr>
      <w:r>
        <w:t>2) обеспечение соблюдения прав участников ГИА при проведении ГИА</w:t>
      </w:r>
    </w:p>
    <w:p w:rsidR="00CC101C" w:rsidRDefault="00CC101C" w:rsidP="00CC101C">
      <w:pPr>
        <w:pStyle w:val="ConsPlusNormal"/>
        <w:ind w:firstLine="540"/>
        <w:jc w:val="both"/>
      </w:pPr>
      <w:r>
        <w:t>1.5. ГЭК в своей работе руководствуется: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1)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(с последующими изменениями);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2)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>
        <w:t xml:space="preserve"> общего образования" (с последующими изменениями);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 (с последующими изменениями);</w:t>
      </w:r>
    </w:p>
    <w:p w:rsidR="00CC101C" w:rsidRDefault="00CC101C" w:rsidP="00CC101C">
      <w:pPr>
        <w:pStyle w:val="ConsPlusNormal"/>
        <w:ind w:firstLine="540"/>
        <w:jc w:val="both"/>
      </w:pPr>
      <w:r>
        <w:lastRenderedPageBreak/>
        <w:t>4) правовыми актами и инструктивно-методическими документами Федеральной службы по надзору в сфере образования и науки по вопросам организационного и технологического сопровождения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>5) иными нормативными правовыми актами по вопросам организации и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>6) настоящим Положением.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jc w:val="center"/>
        <w:outlineLvl w:val="1"/>
      </w:pPr>
      <w:r>
        <w:t>2. Состав и структура ГЭК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ind w:firstLine="540"/>
        <w:jc w:val="both"/>
      </w:pPr>
      <w:r>
        <w:t xml:space="preserve">2.1. Министерство образования Пензенской области ежегодно создает ГЭК и организует деятельность ГЭК, направляет предложения в </w:t>
      </w:r>
      <w:proofErr w:type="spellStart"/>
      <w:r>
        <w:t>Рособрнадзор</w:t>
      </w:r>
      <w:proofErr w:type="spellEnd"/>
      <w:r>
        <w:t xml:space="preserve"> о кандидатуре председателя ГЭК и его заместителе для утверждения.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2.2. Состав ГЭК формируется из числа представителей Министерства образования Пензенской области, органов местного самоуправления, организаций, осуществляющих образовательную деятельность, научных, общественных и иных организаций и объединений, представителей </w:t>
      </w:r>
      <w:proofErr w:type="spellStart"/>
      <w:r>
        <w:t>Рособрнадзора</w:t>
      </w:r>
      <w:proofErr w:type="spellEnd"/>
      <w:r>
        <w:t>. Персональный состав ГЭК формируется с учетом исключения конфликта интересов. Персональный состав ГЭК (за исключением председателя ГЭК и заместителя председателя ГЭК) утверждается приказом Министерства образования Пензенской области.</w:t>
      </w:r>
    </w:p>
    <w:p w:rsidR="00CC101C" w:rsidRDefault="00CC101C" w:rsidP="00CC101C">
      <w:pPr>
        <w:pStyle w:val="ConsPlusNormal"/>
        <w:ind w:firstLine="540"/>
        <w:jc w:val="both"/>
      </w:pPr>
      <w:r>
        <w:t>2.3. При формировании структуры ГЭК в целях рассмотрения общих вопросов по проведению ГИА, а также для принятия коллегиального решения по вопросам ГИА создается президиум ГЭК в составе не более 20 человек.</w:t>
      </w:r>
    </w:p>
    <w:p w:rsidR="00CC101C" w:rsidRDefault="00CC101C" w:rsidP="00CC101C">
      <w:pPr>
        <w:pStyle w:val="ConsPlusNormal"/>
        <w:ind w:firstLine="540"/>
        <w:jc w:val="both"/>
      </w:pPr>
      <w:r>
        <w:t>При формировании персонального состава ГЭК определяется ответственный секретарь ГЭК, члены ГЭК, входящие в состав президиума ГЭК, члены ГЭК.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2.4. Положение о ГЭК Пензенской области доводится до сведения участников ГИА, их родителей (законных представителей)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официальном сайте Министерства образования Пензенской области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два месяца до завершения срока подачи заявлений на участие в ГИА.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jc w:val="center"/>
        <w:outlineLvl w:val="1"/>
      </w:pPr>
      <w:r>
        <w:t>3. Полномочия и функции ГЭК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ind w:firstLine="540"/>
        <w:jc w:val="both"/>
      </w:pPr>
      <w:r>
        <w:t>3.1. ГЭК осуществляет деятельность в период подготовки, проведения и подведения итогов проведения ГИА в Пензенской области.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3.2. ГЭК прекращает свою деятельность с момента утверждения </w:t>
      </w:r>
      <w:proofErr w:type="spellStart"/>
      <w:r>
        <w:t>Рособрнадзором</w:t>
      </w:r>
      <w:proofErr w:type="spellEnd"/>
      <w:r>
        <w:t xml:space="preserve"> председателя ГЭК и заместителя председателя ГЭК для проведения ГИА в Пензенской области в следующем году.</w:t>
      </w:r>
    </w:p>
    <w:p w:rsidR="00CC101C" w:rsidRDefault="00CC101C" w:rsidP="00CC101C">
      <w:pPr>
        <w:pStyle w:val="ConsPlusNormal"/>
        <w:ind w:firstLine="540"/>
        <w:jc w:val="both"/>
      </w:pPr>
      <w:r>
        <w:t>3.3. В рамках организации и координации работы по подготовке и проведению ГИА ГЭК выполняет следующие задачи:</w:t>
      </w:r>
    </w:p>
    <w:p w:rsidR="00CC101C" w:rsidRDefault="00CC101C" w:rsidP="00CC101C">
      <w:pPr>
        <w:pStyle w:val="ConsPlusNormal"/>
        <w:ind w:firstLine="540"/>
        <w:jc w:val="both"/>
      </w:pPr>
      <w:r>
        <w:t>1) организует и координирует работу по подготовке и проведению ГИА на территории Пензенской области;</w:t>
      </w:r>
    </w:p>
    <w:p w:rsidR="00CC101C" w:rsidRDefault="00CC101C" w:rsidP="00CC101C">
      <w:pPr>
        <w:pStyle w:val="ConsPlusNormal"/>
        <w:ind w:firstLine="540"/>
        <w:jc w:val="both"/>
      </w:pPr>
      <w:r>
        <w:t>2) обеспечивает соблюдение установленного порядка проведения ГИА на территории Пензенской области;</w:t>
      </w:r>
    </w:p>
    <w:p w:rsidR="00CC101C" w:rsidRDefault="00CC101C" w:rsidP="00CC101C">
      <w:pPr>
        <w:pStyle w:val="ConsPlusNormal"/>
        <w:ind w:firstLine="540"/>
        <w:jc w:val="both"/>
      </w:pPr>
      <w:r>
        <w:t>3) обеспечивает соблюдение прав участников ГИА при проведении ГИА.</w:t>
      </w:r>
    </w:p>
    <w:p w:rsidR="00CC101C" w:rsidRDefault="00CC101C" w:rsidP="00CC101C">
      <w:pPr>
        <w:pStyle w:val="ConsPlusNormal"/>
        <w:ind w:firstLine="540"/>
        <w:jc w:val="both"/>
      </w:pPr>
      <w:r>
        <w:t>3.4. В рамках подготовки и проведения ГИА ГЭК проводит следующую работу:</w:t>
      </w:r>
    </w:p>
    <w:p w:rsidR="00CC101C" w:rsidRDefault="00CC101C" w:rsidP="00CC101C">
      <w:pPr>
        <w:pStyle w:val="ConsPlusNormal"/>
        <w:ind w:firstLine="540"/>
        <w:jc w:val="both"/>
      </w:pPr>
      <w:r>
        <w:t>1) согласует с Министерством образования Пензенской области места регистрации на сдачу ЕГЭ, места расположения пунктов проведения экзаменов (далее - ППЭ) и распределение между ними участников ГИА, составы руководителей и организаторов ППЭ, технических специалистов и ассистентов;</w:t>
      </w:r>
    </w:p>
    <w:p w:rsidR="00CC101C" w:rsidRDefault="00CC101C" w:rsidP="00CC101C">
      <w:pPr>
        <w:pStyle w:val="ConsPlusNormal"/>
        <w:ind w:firstLine="540"/>
        <w:jc w:val="both"/>
      </w:pPr>
      <w:r>
        <w:t>2) принимает решение об оборудовании ППЭ системами подавления сигналов подвижной связи;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3) принимает решение об осуществлении региональным центром обработки информации </w:t>
      </w:r>
      <w:r>
        <w:lastRenderedPageBreak/>
        <w:t>(далее - РЦОИ) автоматизированного распределения участников ГИА и организаторов по аудиториям ППЭ;</w:t>
      </w:r>
    </w:p>
    <w:p w:rsidR="00CC101C" w:rsidRDefault="00CC101C" w:rsidP="00CC101C">
      <w:pPr>
        <w:pStyle w:val="ConsPlusNormal"/>
        <w:ind w:firstLine="540"/>
        <w:jc w:val="both"/>
      </w:pPr>
      <w:r>
        <w:t>4) принимает решение о проведении сканирования экзаменационных работ (далее - ЭР) участников ГИА в штабе ППЭ;</w:t>
      </w:r>
    </w:p>
    <w:p w:rsidR="00CC101C" w:rsidRDefault="00CC101C" w:rsidP="00CC101C">
      <w:pPr>
        <w:pStyle w:val="ConsPlusNormal"/>
        <w:ind w:firstLine="540"/>
        <w:jc w:val="both"/>
      </w:pPr>
      <w:r>
        <w:t>5) принимает и рассматривает от председателей предметных комиссий (далее - ПК) протоколы о распределении ЭР государственного выпускного экзамена (далее - ГВЭ), расчете окончательных баллов экзаменационных работ ГВЭ;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6) рассматривает предложения по составу ПК, по кандидатурам экспертов, предлагаемых для включения в состав ПК, создаваемых </w:t>
      </w:r>
      <w:proofErr w:type="spellStart"/>
      <w:r>
        <w:t>Рособрнадзором</w:t>
      </w:r>
      <w:proofErr w:type="spellEnd"/>
      <w:r>
        <w:t>;</w:t>
      </w:r>
    </w:p>
    <w:p w:rsidR="00CC101C" w:rsidRDefault="00CC101C" w:rsidP="00CC101C">
      <w:pPr>
        <w:pStyle w:val="ConsPlusNormal"/>
        <w:ind w:firstLine="540"/>
        <w:jc w:val="both"/>
      </w:pPr>
      <w:r>
        <w:t>7) рассматривает информацию, представленную председателем ПК, о нарушении экспертом установленного порядка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>8) рассматривает информацию от конфликтной комиссии Пензенской: области для проведения ГИА (далее - КК) о принятых решениях по участникам ГИА и (или) их родителям (законным представителям), подавшим апелляции;</w:t>
      </w:r>
    </w:p>
    <w:p w:rsidR="00CC101C" w:rsidRDefault="00CC101C" w:rsidP="00CC101C">
      <w:pPr>
        <w:pStyle w:val="ConsPlusNormal"/>
        <w:ind w:firstLine="540"/>
        <w:jc w:val="both"/>
      </w:pPr>
      <w:r>
        <w:t>9) до 1 марта следующего года принимает решение о проведении перепроверки отдельных экзаменационных работ участников ГИА;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>10) запрашивает у уполномоченных лиц и организаций необходимые документы и сведения, в том числе ЭР,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ГИА, в том числе по нарушениям, выявленным с помощью материалов видеонаблюдения (для принятия председателем ГЭК (заместителем председателя ГЭК) решения об аннулировании результата ГИА</w:t>
      </w:r>
      <w:proofErr w:type="gramEnd"/>
      <w:r>
        <w:t xml:space="preserve"> в связи с нарушением установленного порядка проведения ГИА);</w:t>
      </w:r>
    </w:p>
    <w:p w:rsidR="00CC101C" w:rsidRDefault="00CC101C" w:rsidP="00CC101C">
      <w:pPr>
        <w:pStyle w:val="ConsPlusNormal"/>
        <w:ind w:firstLine="540"/>
        <w:jc w:val="both"/>
      </w:pPr>
      <w:r>
        <w:t>11) принимает от РЦОИ соответствующие данные о результатах ЕГЭ по завершении проверки ЭР участников ЕГЭ, в том числе получает результаты централизованной проверки ЭР ЕГЭ;</w:t>
      </w:r>
    </w:p>
    <w:p w:rsidR="00CC101C" w:rsidRDefault="00CC101C" w:rsidP="00CC101C">
      <w:pPr>
        <w:pStyle w:val="ConsPlusNormal"/>
        <w:ind w:firstLine="540"/>
        <w:jc w:val="both"/>
      </w:pPr>
      <w:r>
        <w:t>12) принимает решение об ознакомлении участников ГИА с полученными ими результатами ГИА по учебному предмету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CC101C" w:rsidRDefault="00CC101C" w:rsidP="00CC101C">
      <w:pPr>
        <w:pStyle w:val="ConsPlusNormal"/>
        <w:ind w:firstLine="540"/>
        <w:jc w:val="both"/>
      </w:pPr>
      <w:r>
        <w:t>13) принимает решение об организации подачи и (или) рассмотрения апелляций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данных;</w:t>
      </w:r>
    </w:p>
    <w:p w:rsidR="00CC101C" w:rsidRDefault="00CC101C" w:rsidP="00CC101C">
      <w:pPr>
        <w:pStyle w:val="ConsPlusNormal"/>
        <w:ind w:firstLine="540"/>
        <w:jc w:val="both"/>
      </w:pPr>
      <w:r>
        <w:t>14) согласует решение Министерства образования Пензенской области о переносе сдачи экзамена в другой ППЭ или на другой день, предусмотренный расписаниями проведения ЕГЭ и ГВЭ в случае угрозы возникновения чрезвычайной ситуации;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15) согласует информацию, представленную Министерством образования Пензенской области, о количестве участников ГИА, указанных в </w:t>
      </w:r>
      <w:hyperlink r:id="rId10" w:history="1">
        <w:r>
          <w:rPr>
            <w:color w:val="0000FF"/>
          </w:rPr>
          <w:t>п. 37</w:t>
        </w:r>
      </w:hyperlink>
      <w:r>
        <w:t xml:space="preserve"> Порядка, в ППЭ и о необходимости организации проведения ГИА в условиях, учитывающих состояние их здоровья, особенности психофизического развития, которая направляется в ППЭ не позднее двух рабочих дней до проведения экзамена по соответствующему предмету;</w:t>
      </w:r>
    </w:p>
    <w:p w:rsidR="00CC101C" w:rsidRDefault="00CC101C" w:rsidP="00CC101C">
      <w:pPr>
        <w:pStyle w:val="ConsPlusNormal"/>
        <w:ind w:firstLine="540"/>
        <w:jc w:val="both"/>
      </w:pPr>
      <w:r>
        <w:t>16) осуществляет иные функции в соответствии с Положением о ГЭК и Порядком.</w:t>
      </w:r>
    </w:p>
    <w:p w:rsidR="00CC101C" w:rsidRDefault="00CC101C" w:rsidP="00CC101C">
      <w:pPr>
        <w:pStyle w:val="ConsPlusNormal"/>
        <w:ind w:firstLine="540"/>
        <w:jc w:val="both"/>
      </w:pPr>
      <w:r>
        <w:t>3.5. В рамках подготовки и проведения ГИА председатель ГЭК (заместитель председателя ГЭК) осуществляет общее руководство и координацию деятельности ГЭК, в том числе проводит следующую работу:</w:t>
      </w:r>
    </w:p>
    <w:p w:rsidR="00CC101C" w:rsidRDefault="00CC101C" w:rsidP="00CC101C">
      <w:pPr>
        <w:pStyle w:val="ConsPlusNormal"/>
        <w:ind w:firstLine="540"/>
        <w:jc w:val="both"/>
      </w:pPr>
      <w:r>
        <w:t>1) организует формирование состава ГЭК;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2) согласует предложения Министерства образования Пензенской области по персональному составу руководителей и организаторов ППЭ, техническим специалистам и ассистентам для лиц, указанных в </w:t>
      </w:r>
      <w:hyperlink r:id="rId11" w:history="1">
        <w:r>
          <w:rPr>
            <w:color w:val="0000FF"/>
          </w:rPr>
          <w:t>пункте 37</w:t>
        </w:r>
      </w:hyperlink>
      <w:r>
        <w:t xml:space="preserve"> Порядка, местам регистрации на сдачу ЕГЭ и местам расположения ППЭ и распределению между ними обучающихся и выпускников прошлых лет;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3) организует формирование составов ПК, представляет на согласование в </w:t>
      </w:r>
      <w:proofErr w:type="spellStart"/>
      <w:r>
        <w:t>Рособрнадзор</w:t>
      </w:r>
      <w:proofErr w:type="spellEnd"/>
      <w:r>
        <w:t xml:space="preserve"> кандидатуры председателей ПК, по представлению председателей ПК определяет кандидатуры членов ПК, направляемых для включения </w:t>
      </w:r>
      <w:proofErr w:type="gramStart"/>
      <w:r>
        <w:t>в</w:t>
      </w:r>
      <w:proofErr w:type="gramEnd"/>
      <w:r>
        <w:t xml:space="preserve"> создаваемых </w:t>
      </w:r>
      <w:proofErr w:type="spellStart"/>
      <w:r>
        <w:t>Рособрнадзором</w:t>
      </w:r>
      <w:proofErr w:type="spellEnd"/>
      <w:r>
        <w:t>;</w:t>
      </w:r>
    </w:p>
    <w:p w:rsidR="00CC101C" w:rsidRDefault="00CC101C" w:rsidP="00CC101C">
      <w:pPr>
        <w:pStyle w:val="ConsPlusNormal"/>
        <w:ind w:firstLine="540"/>
        <w:jc w:val="both"/>
      </w:pPr>
      <w:r>
        <w:lastRenderedPageBreak/>
        <w:t xml:space="preserve">4) принимает решение о направлении членов ГЭК в ППЭ, РЦОИ, ПК и КК, а также в места хранения экзаменационных материалов (далее - ЭМ) для осуществления </w:t>
      </w:r>
      <w:proofErr w:type="gramStart"/>
      <w:r>
        <w:t>контроля за</w:t>
      </w:r>
      <w:proofErr w:type="gramEnd"/>
      <w:r>
        <w:t xml:space="preserve"> проведением ГИА;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5) в случае </w:t>
      </w:r>
      <w:proofErr w:type="gramStart"/>
      <w:r>
        <w:t>угрозы возникновения чрезвычайной ситуации предложения Министерства образования Пензенской области</w:t>
      </w:r>
      <w:proofErr w:type="gramEnd"/>
      <w:r>
        <w:t xml:space="preserve"> о переносе сдачи ГИА другой ППЭ или на другой день, предусмотренный единым расписанием экзаменов;</w:t>
      </w:r>
    </w:p>
    <w:p w:rsidR="00CC101C" w:rsidRDefault="00CC101C" w:rsidP="00CC101C">
      <w:pPr>
        <w:pStyle w:val="ConsPlusNormal"/>
        <w:ind w:firstLine="540"/>
        <w:jc w:val="both"/>
      </w:pPr>
      <w:r>
        <w:t>6) рассматривает вопросы о нарушении установленного порядка проведения ГИА лицами, привлекаемыми к проведению ГИА, принимает меры по устранению нарушений, в том числе принимает решение об отстранении указанных лиц от работ, связанных с проведением ГИА;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7) после каждого экзамена рассматривает информацию, полученную от членов ГЭК, общественных наблюдателей, должностных лиц </w:t>
      </w:r>
      <w:proofErr w:type="spellStart"/>
      <w:r>
        <w:t>Рособрнадзора</w:t>
      </w:r>
      <w:proofErr w:type="spellEnd"/>
      <w:r>
        <w:t>, сотрудников Управления по надзору и контролю в сфере образования Министерства образования Пензенской области и иных лиц о нарушениях,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</w:t>
      </w:r>
      <w:proofErr w:type="gramEnd"/>
      <w:r>
        <w:t xml:space="preserve"> решение об отстранении лиц, нарушивших устанавливаемый порядок проведения ГИА, от работ, связанных с проведением ГИА;</w:t>
      </w:r>
    </w:p>
    <w:p w:rsidR="00CC101C" w:rsidRDefault="00CC101C" w:rsidP="00CC101C">
      <w:pPr>
        <w:pStyle w:val="ConsPlusNormal"/>
        <w:ind w:firstLine="540"/>
        <w:jc w:val="both"/>
      </w:pPr>
      <w:r>
        <w:t>8) согласует решение членов ГЭК об остановке экзамена в ППЭ или отдельных аудиториях ППЭ;</w:t>
      </w:r>
    </w:p>
    <w:p w:rsidR="00CC101C" w:rsidRDefault="00CC101C" w:rsidP="00CC101C">
      <w:pPr>
        <w:pStyle w:val="ConsPlusNormal"/>
        <w:ind w:firstLine="540"/>
        <w:jc w:val="both"/>
      </w:pPr>
      <w:r>
        <w:t>9) рассматривает и принимает решения по актам, переданным членами ГЭК, по факту неисправного состояния, отключения средств видеонаблюдения или отсутствия видеозаписи экзамена;</w:t>
      </w:r>
    </w:p>
    <w:p w:rsidR="00CC101C" w:rsidRDefault="00CC101C" w:rsidP="00CC101C">
      <w:pPr>
        <w:pStyle w:val="ConsPlusNormal"/>
        <w:ind w:firstLine="540"/>
        <w:jc w:val="both"/>
      </w:pPr>
      <w:r>
        <w:t>10) принимает решения о допуске (повторном допуске в дополнительные сроки) к сдаче ГИА в случаях, установленных Порядком, в том числе принимает решение о допуске к сдаче ГИА в дополнительные сроки обучающихся и выпускников прошлых лет, не имеющих возможности участвовать в ГИА в основные сроки проведения ГИА по религиозным убеждениям;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11) принимает заявления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соответствующих экзаменов от обучающихся об изменении (дополнении) выбора учебного предмета (перечня учебных предметов) и принимает конкретное решение об уважительности или неуважительности причины изменения каждым обучающимся выбора учебного предмета (перечня учебных предметов), указанного в заявлениях;</w:t>
      </w:r>
    </w:p>
    <w:p w:rsidR="00CC101C" w:rsidRDefault="00CC101C" w:rsidP="00CC101C">
      <w:pPr>
        <w:pStyle w:val="ConsPlusNormal"/>
        <w:ind w:firstLine="540"/>
        <w:jc w:val="both"/>
      </w:pPr>
      <w:r>
        <w:t>12) принимает после 1 февраля заявления об участии в ГИА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 наличии у заявителей уважительных причин (болезни или иных обстоятельств, подтвержденных документально);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13) принимает заявления от </w:t>
      </w:r>
      <w:proofErr w:type="gramStart"/>
      <w:r>
        <w:t>обучающихся</w:t>
      </w:r>
      <w:proofErr w:type="gramEnd"/>
      <w:r>
        <w:t xml:space="preserve">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обучающимся.</w:t>
      </w:r>
    </w:p>
    <w:p w:rsidR="00CC101C" w:rsidRDefault="00CC101C" w:rsidP="00CC101C">
      <w:pPr>
        <w:pStyle w:val="ConsPlusNormal"/>
        <w:ind w:firstLine="540"/>
        <w:jc w:val="both"/>
      </w:pPr>
      <w:r>
        <w:t>3.6. В рамках рассмотрения результатов ГИА председатель ГЭК (заместитель председателя ГЭК) проводит следующую работу:</w:t>
      </w:r>
    </w:p>
    <w:p w:rsidR="00CC101C" w:rsidRDefault="00CC101C" w:rsidP="00CC101C">
      <w:pPr>
        <w:pStyle w:val="ConsPlusNormal"/>
        <w:ind w:firstLine="540"/>
        <w:jc w:val="both"/>
      </w:pPr>
      <w:r>
        <w:t>1) рассматривает результаты проведения ГИА по каждому учебному предмету и принимает решение об утверждении, изменении и (или) аннулировании результатов ГИА;</w:t>
      </w:r>
    </w:p>
    <w:p w:rsidR="00CC101C" w:rsidRDefault="00CC101C" w:rsidP="00CC101C">
      <w:pPr>
        <w:pStyle w:val="ConsPlusNormal"/>
        <w:ind w:firstLine="540"/>
        <w:jc w:val="both"/>
      </w:pPr>
      <w:r>
        <w:t>2) по итогам перепроверки ЭР обучающихся, выпускников прошлых лет принимает решение о сохранении результатов ГИА или об изменении результатов ГИА согласно протоколам перепроверки ЭР обучающихся, выпускников прошлых лет;</w:t>
      </w:r>
    </w:p>
    <w:p w:rsidR="00CC101C" w:rsidRDefault="00CC101C" w:rsidP="00CC101C">
      <w:pPr>
        <w:pStyle w:val="ConsPlusNormal"/>
        <w:ind w:firstLine="540"/>
        <w:jc w:val="both"/>
      </w:pPr>
      <w:r>
        <w:t>3) в случае если КК была удовлетворена апелляция участника ГИА о нарушении установленного порядка проведения ГИА, принимает решение об аннулировании результата ГИА данного участника ГИА по соответствующему учебному предмету, а также о его допуске к ГИА в дополнительные сроки;</w:t>
      </w:r>
    </w:p>
    <w:p w:rsidR="00CC101C" w:rsidRDefault="00CC101C" w:rsidP="00CC101C">
      <w:pPr>
        <w:pStyle w:val="ConsPlusNormal"/>
        <w:ind w:firstLine="540"/>
        <w:jc w:val="both"/>
      </w:pPr>
      <w:r>
        <w:t>4) в случае если КК была удовлетворена апелляция участника ГИА о несогласии с выставленными баллами, принимает решение об изменении результата ГИА согласно протоколам КК;</w:t>
      </w:r>
    </w:p>
    <w:p w:rsidR="00CC101C" w:rsidRDefault="00CC101C" w:rsidP="00CC101C">
      <w:pPr>
        <w:pStyle w:val="ConsPlusNormal"/>
        <w:ind w:firstLine="540"/>
        <w:jc w:val="both"/>
      </w:pPr>
      <w:r>
        <w:lastRenderedPageBreak/>
        <w:t xml:space="preserve">5) 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лиц, перечисленных в </w:t>
      </w:r>
      <w:hyperlink r:id="rId12" w:history="1">
        <w:r>
          <w:rPr>
            <w:color w:val="0000FF"/>
          </w:rPr>
          <w:t>пункте 40</w:t>
        </w:r>
      </w:hyperlink>
      <w:r>
        <w:t xml:space="preserve"> Порядка, отсутствия (неисправного состояния) средств видеонаблюдения;</w:t>
      </w:r>
    </w:p>
    <w:p w:rsidR="00CC101C" w:rsidRDefault="00CC101C" w:rsidP="00CC101C">
      <w:pPr>
        <w:pStyle w:val="ConsPlusNormal"/>
        <w:ind w:firstLine="540"/>
        <w:jc w:val="both"/>
      </w:pPr>
      <w:r>
        <w:t>6) принимает решение о повторном допуске к сдаче экзаменов в текущем году по соответствующему учебному предмету в дополнительные сроки:</w:t>
      </w:r>
    </w:p>
    <w:p w:rsidR="00CC101C" w:rsidRDefault="00CC101C" w:rsidP="00CC101C">
      <w:pPr>
        <w:pStyle w:val="ConsPlusNormal"/>
        <w:ind w:firstLine="540"/>
        <w:jc w:val="both"/>
      </w:pPr>
      <w:r>
        <w:t>- обучающихся, получивших на ГИА неудовлетворительный результат по одному из обязательных учебных предметов;</w:t>
      </w:r>
    </w:p>
    <w:p w:rsidR="00CC101C" w:rsidRDefault="00CC101C" w:rsidP="00CC101C">
      <w:pPr>
        <w:pStyle w:val="ConsPlusNormal"/>
        <w:ind w:firstLine="540"/>
        <w:jc w:val="both"/>
      </w:pPr>
      <w:r>
        <w:t>- обучающихся и выпускников прошлых лет, не явившихся на экзамены по уважительным причинам (болезнь или иные обстоятельства, подтвержденные документально);</w:t>
      </w:r>
    </w:p>
    <w:p w:rsidR="00CC101C" w:rsidRDefault="00CC101C" w:rsidP="00CC101C">
      <w:pPr>
        <w:pStyle w:val="ConsPlusNormal"/>
        <w:ind w:firstLine="540"/>
        <w:jc w:val="both"/>
      </w:pPr>
      <w:r>
        <w:t>- обучающихся и выпускников прошлых лет, не завершивших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C101C" w:rsidRDefault="00CC101C" w:rsidP="00CC101C">
      <w:pPr>
        <w:pStyle w:val="ConsPlusNormal"/>
        <w:ind w:firstLine="540"/>
        <w:jc w:val="both"/>
      </w:pPr>
      <w:r>
        <w:t>- обучающихся и выпускников прошлых лет, которым КК удовлетворила апелляцию о нарушении устанавливаемого порядка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- обучающихся и выпускников прошлых лет, чьи результаты были аннулированы по решению председателя ГЭК в случае </w:t>
      </w:r>
      <w:proofErr w:type="gramStart"/>
      <w:r>
        <w:t>выявления фактов нарушения установленного порядка проведения</w:t>
      </w:r>
      <w:proofErr w:type="gramEnd"/>
      <w:r>
        <w:t xml:space="preserve"> ГИА, совершенных лицами, указанными в </w:t>
      </w:r>
      <w:hyperlink r:id="rId13" w:history="1">
        <w:r>
          <w:rPr>
            <w:color w:val="0000FF"/>
          </w:rPr>
          <w:t>пункте 40</w:t>
        </w:r>
      </w:hyperlink>
      <w:r>
        <w:t xml:space="preserve"> Порядка, или иными (в том числе неустановленными) лицами.</w:t>
      </w:r>
    </w:p>
    <w:p w:rsidR="00CC101C" w:rsidRDefault="00CC101C" w:rsidP="00CC101C">
      <w:pPr>
        <w:pStyle w:val="ConsPlusNormal"/>
        <w:ind w:firstLine="540"/>
        <w:jc w:val="both"/>
      </w:pPr>
      <w:r>
        <w:t>3.7. Член ГЭК имеет право:</w:t>
      </w:r>
    </w:p>
    <w:p w:rsidR="00CC101C" w:rsidRDefault="00CC101C" w:rsidP="00CC101C">
      <w:pPr>
        <w:pStyle w:val="ConsPlusNormal"/>
        <w:ind w:firstLine="540"/>
        <w:jc w:val="both"/>
      </w:pPr>
      <w:r>
        <w:t>1) удалить с экзамена участников ГИА, организаторов ППЭ, общественных наблюдателей, представителей средств массовой информации и иных лиц, нарушающих порядок проведения ГИА;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>2) принять решение об остановке экзамена в данном ППЭ или в отдельно взятой аудитории в случае грубых нарушений, ведущих к массовому искажению результатов ГИА, по согласованию с председателем ГЭК (заместителем председателя ГЭК).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r>
        <w:t xml:space="preserve">3.8. Член ГЭК несет ответственность </w:t>
      </w:r>
      <w:proofErr w:type="gramStart"/>
      <w:r>
        <w:t>за</w:t>
      </w:r>
      <w:proofErr w:type="gramEnd"/>
      <w:r>
        <w:t>: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>1) целостность, полноту и сохранность доставочных специальных пакетов с индивидуальными комплектами, возвратных доставочных пакетов и пакета для руководителя ППЭ при передаче их в ППЭ в день экзамена и из ППЭ в РЦОИ для последующей обработки (за исключением случаев, когда доставка ЭМ в ППЭ и РЦОИ осуществляется представителями Управления специальной связи по Пензенской области);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r>
        <w:t xml:space="preserve">2) своевременность проведения проверки </w:t>
      </w:r>
      <w:proofErr w:type="gramStart"/>
      <w:r>
        <w:t>фактов о нарушении</w:t>
      </w:r>
      <w:proofErr w:type="gramEnd"/>
      <w:r>
        <w:t xml:space="preserve"> установленного порядка ГИА в ППЭ в случае подачи участником ГИА апелляции о нарушении процедуры проведения экзамена и предоставление всех материалов рассмотрения апелляции в КК в тот же день;</w:t>
      </w:r>
    </w:p>
    <w:p w:rsidR="00CC101C" w:rsidRDefault="00CC101C" w:rsidP="00CC101C">
      <w:pPr>
        <w:pStyle w:val="ConsPlusNormal"/>
        <w:ind w:firstLine="540"/>
        <w:jc w:val="both"/>
      </w:pPr>
      <w:r>
        <w:t>3) соблюдение информационной безопасности на всех этапах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4) незамедлительное информирование председателя ГЭК о факте компрометации ключа шифрования члена ГЭК, записанного на защищенном внешнем носителе - </w:t>
      </w:r>
      <w:proofErr w:type="spellStart"/>
      <w:r>
        <w:t>токене</w:t>
      </w:r>
      <w:proofErr w:type="spellEnd"/>
      <w:r>
        <w:t xml:space="preserve"> (далее - </w:t>
      </w:r>
      <w:proofErr w:type="spellStart"/>
      <w:r>
        <w:t>токен</w:t>
      </w:r>
      <w:proofErr w:type="spellEnd"/>
      <w:r>
        <w:t xml:space="preserve"> члена ГЭК).</w:t>
      </w:r>
    </w:p>
    <w:p w:rsidR="00CC101C" w:rsidRDefault="00CC101C" w:rsidP="00CC101C">
      <w:pPr>
        <w:pStyle w:val="ConsPlusNormal"/>
        <w:ind w:firstLine="540"/>
        <w:jc w:val="both"/>
      </w:pPr>
      <w:r>
        <w:t>На члена ГЭК возлагается обязанность по фиксированию всех случаев нарушения порядка проведения ГИА в ППЭ.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По решению председателя ГЭК (заместителя председателя ГЭК) допускается присутствие в ППЭ нескольких членов ГЭК, осуществляющих </w:t>
      </w:r>
      <w:proofErr w:type="gramStart"/>
      <w:r>
        <w:t>контроль за</w:t>
      </w:r>
      <w:proofErr w:type="gramEnd"/>
      <w:r>
        <w:t xml:space="preserve"> проведением экзамена.</w:t>
      </w:r>
    </w:p>
    <w:p w:rsidR="00CC101C" w:rsidRDefault="00CC101C" w:rsidP="00CC101C">
      <w:pPr>
        <w:pStyle w:val="ConsPlusNormal"/>
        <w:ind w:firstLine="540"/>
        <w:jc w:val="both"/>
      </w:pPr>
      <w:r>
        <w:t>3.9. В рамках подготовки и проведения ГИА члены ГЭК должны:</w:t>
      </w:r>
    </w:p>
    <w:p w:rsidR="00CC101C" w:rsidRDefault="00CC101C" w:rsidP="00CC101C">
      <w:pPr>
        <w:pStyle w:val="ConsPlusNormal"/>
        <w:ind w:firstLine="540"/>
        <w:jc w:val="both"/>
      </w:pPr>
      <w:r>
        <w:t>1) пройти подготовку по порядку исполнения своих обязанностей в период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2) ознакомиться с нормативными правовыми документами, методическими рекомендациями </w:t>
      </w:r>
      <w:proofErr w:type="spellStart"/>
      <w:r>
        <w:t>Рособрнадзора</w:t>
      </w:r>
      <w:proofErr w:type="spellEnd"/>
      <w:r>
        <w:t>: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3) провести проверку готовности ППЭ по решению председателя ГЭК не </w:t>
      </w:r>
      <w:proofErr w:type="gramStart"/>
      <w:r>
        <w:t>позднее</w:t>
      </w:r>
      <w:proofErr w:type="gramEnd"/>
      <w:r>
        <w:t xml:space="preserve"> чем за две недели до начала экзаменов;</w:t>
      </w:r>
    </w:p>
    <w:p w:rsidR="00CC101C" w:rsidRDefault="00CC101C" w:rsidP="00CC101C">
      <w:pPr>
        <w:pStyle w:val="ConsPlusNormal"/>
        <w:ind w:firstLine="540"/>
        <w:jc w:val="both"/>
      </w:pPr>
      <w:r>
        <w:t>4) присутствовать в ППЭ в день проведения экзамена (информируются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предмету);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5) получить в РЦОИ </w:t>
      </w:r>
      <w:proofErr w:type="spellStart"/>
      <w:r>
        <w:t>токен</w:t>
      </w:r>
      <w:proofErr w:type="spellEnd"/>
      <w:r>
        <w:t xml:space="preserve"> члена ГЭК (в случае назначения на экзамен по иностранным </w:t>
      </w:r>
      <w:r>
        <w:lastRenderedPageBreak/>
        <w:t>языкам с включенным разделом "Говорение" или использования в ППЭ контрольно-измерительных материалов в электронном виде);</w:t>
      </w:r>
    </w:p>
    <w:p w:rsidR="00CC101C" w:rsidRDefault="00CC101C" w:rsidP="00CC101C">
      <w:pPr>
        <w:pStyle w:val="ConsPlusNormal"/>
        <w:ind w:firstLine="540"/>
        <w:jc w:val="both"/>
      </w:pPr>
      <w:r>
        <w:t>6) обеспечить доставку ЭМ в ППЭ в день проведения экзамена не позднее 07.30 по местному времени в день проведения экзамена;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7) передать ЭМ руководителю ППЭ в штабе ППЭ по </w:t>
      </w:r>
      <w:hyperlink r:id="rId14" w:history="1">
        <w:r>
          <w:rPr>
            <w:color w:val="0000FF"/>
          </w:rPr>
          <w:t>форме ППЭ-14-01</w:t>
        </w:r>
      </w:hyperlink>
      <w:r>
        <w:t xml:space="preserve"> "Акт приема-передачи экзаменационных материалов в ППЭ" или по </w:t>
      </w:r>
      <w:hyperlink r:id="rId15" w:history="1">
        <w:r>
          <w:rPr>
            <w:color w:val="0000FF"/>
          </w:rPr>
          <w:t>форме ППЭ-14-01-У</w:t>
        </w:r>
      </w:hyperlink>
      <w:r>
        <w:t xml:space="preserve"> "Акт приема-передачи экзаменационных материалов в ППЭ по иностранным языкам в устной форме";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8) осуществлять взаимодействие с руководителем и организаторами ППЭ, общественными наблюдателями, должностными лицами </w:t>
      </w:r>
      <w:proofErr w:type="spellStart"/>
      <w:r>
        <w:t>Рособрнадзора</w:t>
      </w:r>
      <w:proofErr w:type="spellEnd"/>
      <w:r>
        <w:t>, сотрудниками Управления по надзору и контролю в сфере образования Министерства образования Пензенской области, присутствующими в ППЭ, по вопросам соблюдения установленного порядка проведения ГИА;</w:t>
      </w:r>
    </w:p>
    <w:p w:rsidR="00CC101C" w:rsidRDefault="00CC101C" w:rsidP="00CC101C">
      <w:pPr>
        <w:pStyle w:val="ConsPlusNormal"/>
        <w:ind w:firstLine="540"/>
        <w:jc w:val="both"/>
      </w:pPr>
      <w:r>
        <w:t>9) обеспечить прием ЭМ в случае, когда доставка ЭМ осуществляется представителями Управления специальной связи по Пензенской области;</w:t>
      </w:r>
    </w:p>
    <w:p w:rsidR="00CC101C" w:rsidRDefault="00CC101C" w:rsidP="00CC101C">
      <w:pPr>
        <w:pStyle w:val="ConsPlusNormal"/>
        <w:ind w:firstLine="540"/>
        <w:jc w:val="both"/>
      </w:pPr>
      <w:r>
        <w:t>10) присутствовать при проведении руководителем ППЭ инструктажа организаторов ППЭ, который проводится не ранее 8.15 по местному времени;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11) присутствовать при организации входа участников ГИА в ППЭ и осуществлять контроль за выполнением требования о запрете участникам ГИА, организаторам, ассистентам, оказывающим необходимую техническую помощь участникам ГИА с ограниченными возможностями здоровья, детям-инвалидам и инвалидам, техническим специалистам, медицинским работникам иметь при себе средства связи, в том числе осуществлять контроль за организацией сдачи иных вещей (не перечисленных в </w:t>
      </w:r>
      <w:hyperlink r:id="rId16" w:history="1">
        <w:r>
          <w:rPr>
            <w:color w:val="0000FF"/>
          </w:rPr>
          <w:t>п. 45</w:t>
        </w:r>
      </w:hyperlink>
      <w:r>
        <w:t xml:space="preserve"> Порядка) в</w:t>
      </w:r>
      <w:proofErr w:type="gramEnd"/>
      <w:r>
        <w:t xml:space="preserve"> специально </w:t>
      </w:r>
      <w:proofErr w:type="gramStart"/>
      <w:r>
        <w:t>выделенном</w:t>
      </w:r>
      <w:proofErr w:type="gramEnd"/>
      <w:r>
        <w:t xml:space="preserve"> до входа в ППЭ местах для хранения личных вещей участников ГИА, работников ППЭ;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12) присутствовать при составлении руководителем ППЭ акта о </w:t>
      </w:r>
      <w:proofErr w:type="spellStart"/>
      <w:r>
        <w:t>недопуске</w:t>
      </w:r>
      <w:proofErr w:type="spellEnd"/>
      <w:r>
        <w:t xml:space="preserve"> участника ГИА, отказавшегося от сдачи запрещенного средства. Указанный акт подписывают член ГЭК, руководитель ППЭ и участник ГИА, отказавшийся от сдачи запрещенного средства. Акт составляется в двух экземплярах в свободной форме. Первый экземпляр оставляет член ГЭК для передачи председателю ГЭК, второй - участнику ГИА;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13) присутствовать при заполнении сопровождающим </w:t>
      </w:r>
      <w:hyperlink r:id="rId17" w:history="1">
        <w:r>
          <w:rPr>
            <w:color w:val="0000FF"/>
          </w:rPr>
          <w:t>формы ППЭ-20</w:t>
        </w:r>
      </w:hyperlink>
      <w:r>
        <w:t xml:space="preserve"> "Акт об идентификации личности участника ГИА" в случае отсутствия у обучающегося документа, удостоверяющего личность. В случае отсутствия документа, удостоверяющего личность, у выпускника прошлых лет, обучающегося по образовательным программам среднего профессионального образования, а также обучающегося, получающего среднее общее образование в иностранных образовательных организациях, они не допускаются в ППЭ;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14) присутствовать при составлении акта руководителем ППЭ о </w:t>
      </w:r>
      <w:proofErr w:type="spellStart"/>
      <w:r>
        <w:t>недопуске</w:t>
      </w:r>
      <w:proofErr w:type="spellEnd"/>
      <w:r>
        <w:t xml:space="preserve"> участников ГИА в ППЭ, подписать а</w:t>
      </w:r>
      <w:proofErr w:type="gramStart"/>
      <w:r>
        <w:t>кт в дв</w:t>
      </w:r>
      <w:proofErr w:type="gramEnd"/>
      <w:r>
        <w:t>ух экземплярах, первый экземпляр направить председателю ГЭК. В случае опоздания участника ГИА на экзамен, он допускается к сдаче ЕГЭ в установленном порядке, при этом время окончания экзамена не продлевается, о чем сообщается участнику ЕГЭ. Повторный общий инструктаж для опоздавших участников ЕГЭ не проводится. В этом случае организаторы предоставляют необходимую информацию для заполнения регистрационных полей бланков ЕГЭ;</w:t>
      </w:r>
    </w:p>
    <w:p w:rsidR="00CC101C" w:rsidRDefault="00CC101C" w:rsidP="00CC101C">
      <w:pPr>
        <w:pStyle w:val="ConsPlusNormal"/>
        <w:ind w:firstLine="540"/>
        <w:jc w:val="both"/>
      </w:pPr>
      <w:r>
        <w:t>15) принимать решение о завершении экзамена в ППЭ с оформлением соответствующих форм ППЭ в случае неявки всех распределенных в ППЭ участников ГИА более чем на два часа от начала проведения экзамена (10.00) (по согласованию с председателем ГЭК или заместителем председателя ГЭК);</w:t>
      </w:r>
    </w:p>
    <w:p w:rsidR="00CC101C" w:rsidRDefault="00CC101C" w:rsidP="00CC101C">
      <w:pPr>
        <w:pStyle w:val="ConsPlusNormal"/>
        <w:ind w:firstLine="540"/>
        <w:jc w:val="both"/>
      </w:pPr>
      <w:r>
        <w:t>16) обеспечивать соблюдение установленного порядка проведения ГИА в ППЭ, РЦОИ, ПК и КК, а также в местах хранения ЭМ;</w:t>
      </w:r>
    </w:p>
    <w:p w:rsidR="00CC101C" w:rsidRDefault="00CC101C" w:rsidP="00CC101C">
      <w:pPr>
        <w:pStyle w:val="ConsPlusNormal"/>
        <w:ind w:firstLine="540"/>
        <w:jc w:val="both"/>
      </w:pPr>
      <w:r>
        <w:t>17) принимать решения об удалении с экзамена обучающихся, выпускников прошлых лет, а также иных лиц, находящихся в ППЭ, в случае выявления нарушений установленного порядка проведения ГИА;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18) контролировать соблюдение порядка проведения ГИА в ППЭ, в том числе не допускать наличия в ППЭ (аудиториях, коридорах, туалетных комнатах, медицинском пункте) у участников ГИА, организаторов в аудитории (вне аудиторий), технических специалистов, медицинских работников, ассистентов средств связи, электронно-вычислительной техники, фото-, аудио- и </w:t>
      </w:r>
      <w:r>
        <w:lastRenderedPageBreak/>
        <w:t>видеоаппаратуры, справочных материалов, письменных заметок и иных средств хранения и передачи информации;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r>
        <w:t>19) не допускать выноса из аудиторий и ППЭ ЭМ на бумажном или электронном носителях, письменных заметок и иных сре</w:t>
      </w:r>
      <w:proofErr w:type="gramStart"/>
      <w:r>
        <w:t>дств хр</w:t>
      </w:r>
      <w:proofErr w:type="gramEnd"/>
      <w:r>
        <w:t>анения и передачи информации, а также фотографирования ЭМ, а также во время выполнения экзаменационной работы участниками не допускать выноса участниками ГИА из аудиторий письменных принадлежностей и письменных заметок;</w:t>
      </w:r>
    </w:p>
    <w:p w:rsidR="00CC101C" w:rsidRDefault="00CC101C" w:rsidP="00CC101C">
      <w:pPr>
        <w:pStyle w:val="ConsPlusNormal"/>
        <w:ind w:firstLine="540"/>
        <w:jc w:val="both"/>
      </w:pPr>
      <w:r>
        <w:t>20) присутствовать в штабе ППЭ при вскрытии резервного доставочного специального пакета с индивидуальными комплектами в случае необходимости проведения замены индивидуальных комплектов (в случаях наличия полиграфических дефектов, непреднамеренной порчи и др.);</w:t>
      </w:r>
    </w:p>
    <w:p w:rsidR="00CC101C" w:rsidRDefault="00CC101C" w:rsidP="00CC101C">
      <w:pPr>
        <w:pStyle w:val="ConsPlusNormal"/>
        <w:ind w:firstLine="540"/>
        <w:jc w:val="both"/>
      </w:pPr>
      <w:r>
        <w:t>21) приходить в медицинский кабинет (в случае если участник ГИА по состоянию здоровья или другим объективным причинам не может завершить выполнение экзаменационной работы) для контроля подтверждения (</w:t>
      </w:r>
      <w:proofErr w:type="spellStart"/>
      <w:r>
        <w:t>неподтверждения</w:t>
      </w:r>
      <w:proofErr w:type="spellEnd"/>
      <w:r>
        <w:t>) медицинским работником ухудшения состояния здоровья участника ГИА по приглашению организатора вне аудитории;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22) заполнять </w:t>
      </w:r>
      <w:hyperlink r:id="rId18" w:history="1">
        <w:r>
          <w:rPr>
            <w:color w:val="0000FF"/>
          </w:rPr>
          <w:t>форму ППЭ-22</w:t>
        </w:r>
      </w:hyperlink>
      <w:r>
        <w:t xml:space="preserve"> "Акт о досрочном завершении экзамена по объективным причинам" в медицинском кабинете (или в штабе ППЭ в зависимости от состояния здоровья указанного участника) в зоне видимости камер видеонаблюдения совместно с медицинским работником,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экзамен;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r>
        <w:t xml:space="preserve">23) заполнять </w:t>
      </w:r>
      <w:hyperlink r:id="rId19" w:history="1">
        <w:r>
          <w:rPr>
            <w:color w:val="0000FF"/>
          </w:rPr>
          <w:t>форму ППЭ-21</w:t>
        </w:r>
      </w:hyperlink>
      <w:r>
        <w:t xml:space="preserve"> "Акт об удалении участника ЕГЭ с экзамена"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видеонаблюдения;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24) осуществлять контроль наличия соответствующих отметок ("Удален с экзамена в связи с нарушением порядка проведения ЕГЭ" и (или) "Не закончил экзамен по уважительной причине"), поставленных ответственным организатором в аудитории в бланках регистрации таких участников ЕГЭ, в случае заполнения </w:t>
      </w:r>
      <w:hyperlink r:id="rId20" w:history="1">
        <w:r>
          <w:rPr>
            <w:color w:val="0000FF"/>
          </w:rPr>
          <w:t>форм ППЭ-21</w:t>
        </w:r>
      </w:hyperlink>
      <w:r>
        <w:t xml:space="preserve"> "Акт об удалении участника ЕГЭ с экзамена" и (или) </w:t>
      </w:r>
      <w:hyperlink r:id="rId21" w:history="1">
        <w:r>
          <w:rPr>
            <w:color w:val="0000FF"/>
          </w:rPr>
          <w:t>ППЭ-22</w:t>
        </w:r>
      </w:hyperlink>
      <w:r>
        <w:t xml:space="preserve"> "Акт о досрочном завершении экзамена по объективным причинам";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>25) принимать решение об остановке экзамена в ППЭ или в отдельных аудиториях ППЭ по согласованию с председателем ГЭК (заместителем председателя ГЭК) 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 экзамена, а также при форс-мажорных обстоятельствах, с последующим составлением соответствующих актов в свободной форме;</w:t>
      </w:r>
      <w:proofErr w:type="gramEnd"/>
    </w:p>
    <w:p w:rsidR="00CC101C" w:rsidRDefault="00CC101C" w:rsidP="00CC101C">
      <w:pPr>
        <w:pStyle w:val="ConsPlusNormal"/>
        <w:ind w:firstLine="540"/>
        <w:jc w:val="both"/>
      </w:pPr>
      <w:r>
        <w:t>26) присутствовать вместе с руководителем ППЭ при проведении копирования ЭМ в увеличенном размере для слабовидящих участников ГИА в день проведения экзамена в штабе ППЭ;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27) присутствовать вместе с руководителем ППЭ при распечатывании ответов участников ГИА с ограниченными возможностями здоровья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ЭР</w:t>
      </w:r>
      <w:proofErr w:type="gramEnd"/>
      <w:r>
        <w:t>, выполненных на компьютере, и их переносе ассистентами в стандартные бланки ЕГЭ;</w:t>
      </w:r>
    </w:p>
    <w:p w:rsidR="00CC101C" w:rsidRDefault="00CC101C" w:rsidP="00CC101C">
      <w:pPr>
        <w:pStyle w:val="ConsPlusNormal"/>
        <w:ind w:firstLine="540"/>
        <w:jc w:val="both"/>
      </w:pPr>
      <w:r>
        <w:t>28) оказывать содействие руководителю ППЭ в решении возникающих в процессе экзамена ситуаций, не регламентированных Порядком;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29) принимать апелляции участников ГИА о нарушении установленного порядка проведения ГИА (за исключением случаев, установленных </w:t>
      </w:r>
      <w:hyperlink r:id="rId22" w:history="1">
        <w:r>
          <w:rPr>
            <w:color w:val="0000FF"/>
          </w:rPr>
          <w:t>пунктом 77</w:t>
        </w:r>
      </w:hyperlink>
      <w:r>
        <w:t xml:space="preserve"> Порядка) в день проведения экзамена до момента выхода апеллянта из ППЭ, в том числе:</w:t>
      </w:r>
    </w:p>
    <w:p w:rsidR="00CC101C" w:rsidRDefault="00CC101C" w:rsidP="00CC101C">
      <w:pPr>
        <w:pStyle w:val="ConsPlusNormal"/>
        <w:ind w:firstLine="540"/>
        <w:jc w:val="both"/>
      </w:pPr>
      <w:proofErr w:type="gramStart"/>
      <w:r>
        <w:t xml:space="preserve">30) организовать проведение проверки изложенных в апелляции сведений о нарушении порядка проведения ГИА при участии организаторов, не задействованных в аудитории, в которой сдавал экзамен участник ГИА,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 заполняет </w:t>
      </w:r>
      <w:hyperlink r:id="rId23" w:history="1">
        <w:r>
          <w:rPr>
            <w:color w:val="0000FF"/>
          </w:rPr>
          <w:t>форму ППЭ-03</w:t>
        </w:r>
      </w:hyperlink>
      <w:r>
        <w:t xml:space="preserve"> "Протокол рассмотрения апелляции о нарушении установленного Порядка проведения ГИА" в</w:t>
      </w:r>
      <w:proofErr w:type="gramEnd"/>
      <w:r>
        <w:t xml:space="preserve"> </w:t>
      </w:r>
      <w:proofErr w:type="gramStart"/>
      <w:r>
        <w:t>штабе</w:t>
      </w:r>
      <w:proofErr w:type="gramEnd"/>
      <w:r>
        <w:t xml:space="preserve"> ППЭ в зоне видимости камер видеонаблюдения;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31) передавать апелляцию о нарушении порядка проведения ГИА и заключение о </w:t>
      </w:r>
      <w:r>
        <w:lastRenderedPageBreak/>
        <w:t>результатах проверки в КК в день проведения экзамена.</w:t>
      </w:r>
    </w:p>
    <w:p w:rsidR="00CC101C" w:rsidRDefault="00CC101C" w:rsidP="00CC101C">
      <w:pPr>
        <w:pStyle w:val="ConsPlusNormal"/>
        <w:ind w:firstLine="540"/>
        <w:jc w:val="both"/>
      </w:pPr>
      <w:r>
        <w:t>3.10. По завершении экзамена члены ГЭК должны: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1) осуществлять </w:t>
      </w:r>
      <w:proofErr w:type="gramStart"/>
      <w:r>
        <w:t>контроль за</w:t>
      </w:r>
      <w:proofErr w:type="gramEnd"/>
      <w:r>
        <w:t xml:space="preserve"> процессом сканирования ЭМ в штабе ППЭ;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получением ЭМ руководителем ППЭ от ответственных организаторов в аудитории в штабе ППЭ в зоне видимости видеокамер;</w:t>
      </w:r>
    </w:p>
    <w:p w:rsidR="00CC101C" w:rsidRDefault="00CC101C" w:rsidP="00CC101C">
      <w:pPr>
        <w:pStyle w:val="ConsPlusNormal"/>
        <w:ind w:firstLine="540"/>
        <w:jc w:val="both"/>
      </w:pPr>
      <w:r>
        <w:t>3) оформлять необходимые протоколы по результатам проведения ЕГЭ в ППЭ совместно с руководителем ППЭ;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4) составить отчет </w:t>
      </w:r>
      <w:hyperlink r:id="rId24" w:history="1">
        <w:r>
          <w:rPr>
            <w:color w:val="0000FF"/>
          </w:rPr>
          <w:t>(форма ППЭ-10)</w:t>
        </w:r>
      </w:hyperlink>
      <w:r>
        <w:t xml:space="preserve"> о проведении ЕГЭ в ППЭ и в тот же день передать его в ГЭК.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jc w:val="center"/>
        <w:outlineLvl w:val="1"/>
      </w:pPr>
      <w:r>
        <w:t>4. Полномочия председателя (заместителя председателя),</w:t>
      </w:r>
    </w:p>
    <w:p w:rsidR="00CC101C" w:rsidRDefault="00CC101C" w:rsidP="00CC101C">
      <w:pPr>
        <w:pStyle w:val="ConsPlusNormal"/>
        <w:jc w:val="center"/>
      </w:pPr>
      <w:r>
        <w:t>ответственного секретаря и членов ГЭК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ind w:firstLine="540"/>
        <w:jc w:val="both"/>
      </w:pPr>
      <w:r>
        <w:t xml:space="preserve">4.1. Председатель ГЭК, утвержденный </w:t>
      </w:r>
      <w:proofErr w:type="spellStart"/>
      <w:r>
        <w:t>Рособрнадзором</w:t>
      </w:r>
      <w:proofErr w:type="spellEnd"/>
      <w:r>
        <w:t>, осуществляет общее руководство работой ГЭК, в 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 принятые решения.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4.2. В случае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ГЭК.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4.3. Ответственный секретарь ГЭК ведет протоколы заседаний ГЭК, организует делопроизводство ГЭК, осуществляет </w:t>
      </w:r>
      <w:proofErr w:type="gramStart"/>
      <w:r>
        <w:t>контроль за</w:t>
      </w:r>
      <w:proofErr w:type="gramEnd"/>
      <w:r>
        <w:t xml:space="preserve"> своевременным представлением материалов для рассмотрения на заседаниях ГЭК, несет ответственность за сохранность документов и иных материалов, рассматриваемых на заседаниях ГЭК.</w:t>
      </w:r>
    </w:p>
    <w:p w:rsidR="00CC101C" w:rsidRDefault="00CC101C" w:rsidP="00CC101C">
      <w:pPr>
        <w:pStyle w:val="ConsPlusNormal"/>
        <w:ind w:firstLine="540"/>
        <w:jc w:val="both"/>
      </w:pPr>
      <w:r>
        <w:t>4.4. Председатель, его заместитель, члены ГЭК несут ответственность за соответствие деятельности ГЭК требованиям законодательных и иных нормативных правовых актов.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jc w:val="center"/>
        <w:outlineLvl w:val="1"/>
      </w:pPr>
      <w:r>
        <w:t>5. Организация работы ГЭК</w:t>
      </w:r>
    </w:p>
    <w:p w:rsidR="00CC101C" w:rsidRDefault="00CC101C" w:rsidP="00CC101C">
      <w:pPr>
        <w:pStyle w:val="ConsPlusNormal"/>
        <w:jc w:val="both"/>
      </w:pPr>
    </w:p>
    <w:p w:rsidR="00CC101C" w:rsidRDefault="00CC101C" w:rsidP="00CC101C">
      <w:pPr>
        <w:pStyle w:val="ConsPlusNormal"/>
        <w:ind w:firstLine="540"/>
        <w:jc w:val="both"/>
      </w:pPr>
      <w:r>
        <w:t>5.1. ГЭК проводит свои заседания в соответствии с утвержденным председателем ГЭК графиком работы. В случае необходимости председателем ГЭК может быть назначено внеплановое заседание ГЭК.</w:t>
      </w:r>
    </w:p>
    <w:p w:rsidR="00CC101C" w:rsidRDefault="00CC101C" w:rsidP="00CC101C">
      <w:pPr>
        <w:pStyle w:val="ConsPlusNormal"/>
        <w:ind w:firstLine="540"/>
        <w:jc w:val="both"/>
      </w:pPr>
      <w:r>
        <w:t>5.2. Решения ГЭК принимаются простым большинством голосов Президиума ГЭК. В случае равенства голосов решающим является голос председателя ГЭК (заместителя председателя ГЭК). Решение, в том числе единоличное решение председателя ГЭК (заместителя председателя ГЭК), оформляется протоколом, который подписывается председателем ГЭК, заместителем председателя ГЭК и ответственным секретарем ГЭК.</w:t>
      </w:r>
    </w:p>
    <w:p w:rsidR="00CC101C" w:rsidRDefault="00CC101C" w:rsidP="00CC101C">
      <w:pPr>
        <w:pStyle w:val="ConsPlusNormal"/>
        <w:ind w:firstLine="540"/>
        <w:jc w:val="both"/>
      </w:pPr>
      <w:r>
        <w:t>5.3. Решения ГЭК в рамках полномочий являются обязательными для всех лиц, участвующих в подготовке и проведении ГИА.</w:t>
      </w:r>
    </w:p>
    <w:p w:rsidR="00CC101C" w:rsidRDefault="00CC101C" w:rsidP="00CC101C">
      <w:pPr>
        <w:pStyle w:val="ConsPlusNormal"/>
        <w:ind w:firstLine="540"/>
        <w:jc w:val="both"/>
      </w:pPr>
      <w:r>
        <w:t xml:space="preserve">5.4. По итогам проведения каждого экзамена ГЭК готовит информацию о выявленных нарушениях во время проведения экзамена и принятых мерах, </w:t>
      </w:r>
      <w:proofErr w:type="gramStart"/>
      <w:r>
        <w:t>которая</w:t>
      </w:r>
      <w:proofErr w:type="gramEnd"/>
      <w:r>
        <w:t xml:space="preserve"> направляется в Министерство образования Пензенской области.</w:t>
      </w:r>
    </w:p>
    <w:p w:rsidR="00CC101C" w:rsidRDefault="00CC101C" w:rsidP="00CC101C">
      <w:pPr>
        <w:pStyle w:val="ConsPlusNormal"/>
        <w:ind w:firstLine="540"/>
        <w:jc w:val="both"/>
      </w:pPr>
      <w:r>
        <w:t>5.5. По результатам работы ГЭК в текущем году готовится итоговая справка о проведении ГИА в Пензенской области, включающая сведения о составе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 и направляется в Министерство образования Пензенской области.</w:t>
      </w:r>
    </w:p>
    <w:p w:rsidR="00CC101C" w:rsidRDefault="00CC101C">
      <w:pPr>
        <w:pStyle w:val="ConsPlusNormal"/>
        <w:ind w:firstLine="540"/>
        <w:jc w:val="both"/>
      </w:pPr>
    </w:p>
    <w:p w:rsidR="00CC101C" w:rsidRDefault="00CC101C">
      <w:pPr>
        <w:pStyle w:val="ConsPlusNormal"/>
        <w:ind w:firstLine="540"/>
        <w:jc w:val="both"/>
      </w:pPr>
    </w:p>
    <w:p w:rsidR="00CC101C" w:rsidRDefault="00CC1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654" w:rsidRDefault="00831F53"/>
    <w:sectPr w:rsidR="00B96654" w:rsidSect="00CC101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C"/>
    <w:rsid w:val="00112F4F"/>
    <w:rsid w:val="001A7D2E"/>
    <w:rsid w:val="002A51E9"/>
    <w:rsid w:val="00342D36"/>
    <w:rsid w:val="003707FD"/>
    <w:rsid w:val="003B1FE8"/>
    <w:rsid w:val="003E6DDA"/>
    <w:rsid w:val="00410DE9"/>
    <w:rsid w:val="004360C4"/>
    <w:rsid w:val="00496093"/>
    <w:rsid w:val="00540F73"/>
    <w:rsid w:val="006D5409"/>
    <w:rsid w:val="00831F53"/>
    <w:rsid w:val="0083586A"/>
    <w:rsid w:val="008A17E2"/>
    <w:rsid w:val="00990170"/>
    <w:rsid w:val="00AA2D6C"/>
    <w:rsid w:val="00AB570B"/>
    <w:rsid w:val="00B036B1"/>
    <w:rsid w:val="00B5400A"/>
    <w:rsid w:val="00B630C0"/>
    <w:rsid w:val="00B667EA"/>
    <w:rsid w:val="00B741CC"/>
    <w:rsid w:val="00CC101C"/>
    <w:rsid w:val="00DC203F"/>
    <w:rsid w:val="00ED064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0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360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60C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C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360C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360C4"/>
    <w:rPr>
      <w:b/>
      <w:bCs/>
      <w:sz w:val="32"/>
      <w:szCs w:val="24"/>
    </w:rPr>
  </w:style>
  <w:style w:type="character" w:styleId="a3">
    <w:name w:val="Strong"/>
    <w:basedOn w:val="a0"/>
    <w:uiPriority w:val="22"/>
    <w:qFormat/>
    <w:rsid w:val="004360C4"/>
    <w:rPr>
      <w:b/>
      <w:bCs/>
      <w:i/>
      <w:sz w:val="28"/>
      <w:lang w:val="en-GB" w:eastAsia="en-US" w:bidi="ar-SA"/>
    </w:rPr>
  </w:style>
  <w:style w:type="character" w:styleId="a4">
    <w:name w:val="Emphasis"/>
    <w:basedOn w:val="a0"/>
    <w:uiPriority w:val="20"/>
    <w:qFormat/>
    <w:rsid w:val="004360C4"/>
    <w:rPr>
      <w:b/>
      <w:i/>
      <w:iCs/>
      <w:sz w:val="28"/>
      <w:lang w:val="en-GB" w:eastAsia="en-US" w:bidi="ar-SA"/>
    </w:rPr>
  </w:style>
  <w:style w:type="paragraph" w:styleId="a5">
    <w:name w:val="List Paragraph"/>
    <w:basedOn w:val="a"/>
    <w:uiPriority w:val="34"/>
    <w:qFormat/>
    <w:rsid w:val="004360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4360C4"/>
    <w:rPr>
      <w:b/>
      <w:i/>
      <w:iCs/>
      <w:color w:val="808080" w:themeColor="text1" w:themeTint="7F"/>
      <w:sz w:val="28"/>
      <w:lang w:val="en-GB" w:eastAsia="en-US" w:bidi="ar-SA"/>
    </w:rPr>
  </w:style>
  <w:style w:type="character" w:styleId="a7">
    <w:name w:val="Intense Emphasis"/>
    <w:basedOn w:val="a0"/>
    <w:uiPriority w:val="21"/>
    <w:qFormat/>
    <w:rsid w:val="004360C4"/>
    <w:rPr>
      <w:b/>
      <w:bCs/>
      <w:i/>
      <w:iCs/>
      <w:color w:val="4F81BD" w:themeColor="accent1"/>
      <w:sz w:val="28"/>
      <w:lang w:val="en-GB" w:eastAsia="en-US" w:bidi="ar-SA"/>
    </w:rPr>
  </w:style>
  <w:style w:type="character" w:styleId="a8">
    <w:name w:val="Subtle Reference"/>
    <w:basedOn w:val="a0"/>
    <w:uiPriority w:val="31"/>
    <w:qFormat/>
    <w:rsid w:val="004360C4"/>
    <w:rPr>
      <w:b/>
      <w:i/>
      <w:smallCaps/>
      <w:color w:val="C0504D" w:themeColor="accent2"/>
      <w:sz w:val="28"/>
      <w:u w:val="single"/>
      <w:lang w:val="en-GB" w:eastAsia="en-US" w:bidi="ar-SA"/>
    </w:rPr>
  </w:style>
  <w:style w:type="paragraph" w:customStyle="1" w:styleId="ConsPlusNormal">
    <w:name w:val="ConsPlusNormal"/>
    <w:rsid w:val="00CC10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10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101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0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360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60C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C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360C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360C4"/>
    <w:rPr>
      <w:b/>
      <w:bCs/>
      <w:sz w:val="32"/>
      <w:szCs w:val="24"/>
    </w:rPr>
  </w:style>
  <w:style w:type="character" w:styleId="a3">
    <w:name w:val="Strong"/>
    <w:basedOn w:val="a0"/>
    <w:uiPriority w:val="22"/>
    <w:qFormat/>
    <w:rsid w:val="004360C4"/>
    <w:rPr>
      <w:b/>
      <w:bCs/>
      <w:i/>
      <w:sz w:val="28"/>
      <w:lang w:val="en-GB" w:eastAsia="en-US" w:bidi="ar-SA"/>
    </w:rPr>
  </w:style>
  <w:style w:type="character" w:styleId="a4">
    <w:name w:val="Emphasis"/>
    <w:basedOn w:val="a0"/>
    <w:uiPriority w:val="20"/>
    <w:qFormat/>
    <w:rsid w:val="004360C4"/>
    <w:rPr>
      <w:b/>
      <w:i/>
      <w:iCs/>
      <w:sz w:val="28"/>
      <w:lang w:val="en-GB" w:eastAsia="en-US" w:bidi="ar-SA"/>
    </w:rPr>
  </w:style>
  <w:style w:type="paragraph" w:styleId="a5">
    <w:name w:val="List Paragraph"/>
    <w:basedOn w:val="a"/>
    <w:uiPriority w:val="34"/>
    <w:qFormat/>
    <w:rsid w:val="004360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4360C4"/>
    <w:rPr>
      <w:b/>
      <w:i/>
      <w:iCs/>
      <w:color w:val="808080" w:themeColor="text1" w:themeTint="7F"/>
      <w:sz w:val="28"/>
      <w:lang w:val="en-GB" w:eastAsia="en-US" w:bidi="ar-SA"/>
    </w:rPr>
  </w:style>
  <w:style w:type="character" w:styleId="a7">
    <w:name w:val="Intense Emphasis"/>
    <w:basedOn w:val="a0"/>
    <w:uiPriority w:val="21"/>
    <w:qFormat/>
    <w:rsid w:val="004360C4"/>
    <w:rPr>
      <w:b/>
      <w:bCs/>
      <w:i/>
      <w:iCs/>
      <w:color w:val="4F81BD" w:themeColor="accent1"/>
      <w:sz w:val="28"/>
      <w:lang w:val="en-GB" w:eastAsia="en-US" w:bidi="ar-SA"/>
    </w:rPr>
  </w:style>
  <w:style w:type="character" w:styleId="a8">
    <w:name w:val="Subtle Reference"/>
    <w:basedOn w:val="a0"/>
    <w:uiPriority w:val="31"/>
    <w:qFormat/>
    <w:rsid w:val="004360C4"/>
    <w:rPr>
      <w:b/>
      <w:i/>
      <w:smallCaps/>
      <w:color w:val="C0504D" w:themeColor="accent2"/>
      <w:sz w:val="28"/>
      <w:u w:val="single"/>
      <w:lang w:val="en-GB" w:eastAsia="en-US" w:bidi="ar-SA"/>
    </w:rPr>
  </w:style>
  <w:style w:type="paragraph" w:customStyle="1" w:styleId="ConsPlusNormal">
    <w:name w:val="ConsPlusNormal"/>
    <w:rsid w:val="00CC10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10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101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519323140A7A2CE3B45973CEEBFE770FA59735UAWFH" TargetMode="External"/><Relationship Id="rId13" Type="http://schemas.openxmlformats.org/officeDocument/2006/relationships/hyperlink" Target="consultantplus://offline/ref=DA3AD49FD96BA56EB628519323140A7A2CEAB75A7FCDEBFE770FA59735AFD423A79D376B6C5B5100UEW4H" TargetMode="External"/><Relationship Id="rId18" Type="http://schemas.openxmlformats.org/officeDocument/2006/relationships/hyperlink" Target="consultantplus://offline/ref=DA3AD49FD96BA56EB628519323140A7A2CEAB65E74C8EBFE770FA59735AFD423A79D376B6C5E5203UEW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3AD49FD96BA56EB628519323140A7A2CEAB65E74C8EBFE770FA59735AFD423A79D376B6C5E5203UEW5H" TargetMode="External"/><Relationship Id="rId7" Type="http://schemas.openxmlformats.org/officeDocument/2006/relationships/hyperlink" Target="consultantplus://offline/ref=DA3AD49FD96BA56EB628519323140A7A2CE9B55D73C8EBFE770FA59735UAWFH" TargetMode="External"/><Relationship Id="rId12" Type="http://schemas.openxmlformats.org/officeDocument/2006/relationships/hyperlink" Target="consultantplus://offline/ref=DA3AD49FD96BA56EB628519323140A7A2CEAB75A7FCDEBFE770FA59735AFD423A79D376B6C5B5100UEW4H" TargetMode="External"/><Relationship Id="rId17" Type="http://schemas.openxmlformats.org/officeDocument/2006/relationships/hyperlink" Target="consultantplus://offline/ref=DA3AD49FD96BA56EB628519323140A7A2CEAB65E74C8EBFE770FA59735AFD423A79D376B6C5E5304UEWF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AD49FD96BA56EB628519323140A7A2CEAB75A7FCDEBFE770FA59735AFD423A79D376B6C5B5105UEW4H" TargetMode="External"/><Relationship Id="rId20" Type="http://schemas.openxmlformats.org/officeDocument/2006/relationships/hyperlink" Target="consultantplus://offline/ref=DA3AD49FD96BA56EB628519323140A7A2CEAB65E74C8EBFE770FA59735AFD423A79D376B6C5E530AUE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AD49FD96BA56EB628519323140A7A2CEAB75A7FCDEBFE770FA59735AFD423A79D376CU6WAH" TargetMode="External"/><Relationship Id="rId11" Type="http://schemas.openxmlformats.org/officeDocument/2006/relationships/hyperlink" Target="consultantplus://offline/ref=DA3AD49FD96BA56EB628519323140A7A2CEAB75A7FCDEBFE770FA59735AFD423A79D376B6C5B5101UEWCH" TargetMode="External"/><Relationship Id="rId24" Type="http://schemas.openxmlformats.org/officeDocument/2006/relationships/hyperlink" Target="consultantplus://offline/ref=DA3AD49FD96BA56EB628519323140A7A2CEAB65E74C8EBFE770FA59735AFD423A79D376B6C5F5706UEWFH" TargetMode="External"/><Relationship Id="rId5" Type="http://schemas.openxmlformats.org/officeDocument/2006/relationships/hyperlink" Target="consultantplus://offline/ref=DA3AD49FD96BA56EB6284F9E357854752FE0EA5376C8E2A92E5EA3C06AFFD276E7DD313E2F1F5E02EDAE47EEUFW1H" TargetMode="External"/><Relationship Id="rId15" Type="http://schemas.openxmlformats.org/officeDocument/2006/relationships/hyperlink" Target="consultantplus://offline/ref=DA3AD49FD96BA56EB628519323140A7A2CEAB65E74C8EBFE770FA59735AFD423A79D376B6C5F540AUEWEH" TargetMode="External"/><Relationship Id="rId23" Type="http://schemas.openxmlformats.org/officeDocument/2006/relationships/hyperlink" Target="consultantplus://offline/ref=DA3AD49FD96BA56EB628519323140A7A2CEAB65E74C8EBFE770FA59735AFD423A79D376B6C5F530BUEW8H" TargetMode="External"/><Relationship Id="rId10" Type="http://schemas.openxmlformats.org/officeDocument/2006/relationships/hyperlink" Target="consultantplus://offline/ref=DA3AD49FD96BA56EB628519323140A7A2CEAB75A7FCDEBFE770FA59735AFD423A79D376B6C5B5101UEWCH" TargetMode="External"/><Relationship Id="rId19" Type="http://schemas.openxmlformats.org/officeDocument/2006/relationships/hyperlink" Target="consultantplus://offline/ref=DA3AD49FD96BA56EB628519323140A7A2CEAB65E74C8EBFE770FA59735AFD423A79D376B6C5E530AUE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AD49FD96BA56EB628519323140A7A2CEAB75A7FCDEBFE770FA59735UAWFH" TargetMode="External"/><Relationship Id="rId14" Type="http://schemas.openxmlformats.org/officeDocument/2006/relationships/hyperlink" Target="consultantplus://offline/ref=DA3AD49FD96BA56EB628519323140A7A2CEAB65E74C8EBFE770FA59735AFD423A79D376B6C5F5402UEWDH" TargetMode="External"/><Relationship Id="rId22" Type="http://schemas.openxmlformats.org/officeDocument/2006/relationships/hyperlink" Target="consultantplus://offline/ref=DA3AD49FD96BA56EB628519323140A7A2CEAB75A7FCDEBFE770FA59735AFD423A79D376B65U5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balashova_a</dc:creator>
  <cp:lastModifiedBy>Наталья Кочетова</cp:lastModifiedBy>
  <cp:revision>2</cp:revision>
  <dcterms:created xsi:type="dcterms:W3CDTF">2017-12-07T07:57:00Z</dcterms:created>
  <dcterms:modified xsi:type="dcterms:W3CDTF">2017-12-07T07:57:00Z</dcterms:modified>
</cp:coreProperties>
</file>